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FFFF00"/>
          <w:sz w:val="20"/>
          <w:szCs w:val="20"/>
          <w:lang w:val="uk-UA"/>
        </w:rPr>
      </w:pPr>
      <w:r w:rsidRPr="000C6692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2779395</wp:posOffset>
            </wp:positionH>
            <wp:positionV relativeFrom="paragraph">
              <wp:posOffset>-485139</wp:posOffset>
            </wp:positionV>
            <wp:extent cx="633730" cy="79248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FFFF00"/>
          <w:sz w:val="20"/>
          <w:szCs w:val="20"/>
          <w:lang w:val="uk-UA"/>
        </w:rPr>
      </w:pP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FFFF00"/>
          <w:sz w:val="16"/>
          <w:szCs w:val="16"/>
          <w:lang w:val="uk-UA"/>
        </w:rPr>
      </w:pPr>
    </w:p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0C6692">
        <w:rPr>
          <w:b/>
          <w:color w:val="000000"/>
          <w:sz w:val="28"/>
          <w:szCs w:val="28"/>
          <w:lang w:val="uk-UA"/>
        </w:rPr>
        <w:t>Берестинська</w:t>
      </w:r>
      <w:proofErr w:type="spellEnd"/>
      <w:r w:rsidRPr="000C6692">
        <w:rPr>
          <w:b/>
          <w:color w:val="000000"/>
          <w:sz w:val="28"/>
          <w:szCs w:val="28"/>
          <w:lang w:val="uk-UA"/>
        </w:rPr>
        <w:t xml:space="preserve"> районна рада</w:t>
      </w: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uk-UA"/>
        </w:rPr>
      </w:pPr>
    </w:p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ХХХ сесія VІІІ скликання</w:t>
      </w:r>
    </w:p>
    <w:p w:rsidR="007867B8" w:rsidRPr="000C6692" w:rsidRDefault="00E8634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0C6692">
        <w:rPr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0C6692">
        <w:rPr>
          <w:b/>
          <w:color w:val="000000"/>
          <w:sz w:val="28"/>
          <w:szCs w:val="28"/>
          <w:lang w:val="uk-UA"/>
        </w:rPr>
        <w:t>Н</w:t>
      </w:r>
      <w:proofErr w:type="spellEnd"/>
      <w:r w:rsidRPr="000C6692">
        <w:rPr>
          <w:b/>
          <w:color w:val="000000"/>
          <w:sz w:val="28"/>
          <w:szCs w:val="28"/>
          <w:lang w:val="uk-UA"/>
        </w:rPr>
        <w:t xml:space="preserve"> Я  </w:t>
      </w:r>
    </w:p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right"/>
        <w:rPr>
          <w:color w:val="000000"/>
          <w:sz w:val="28"/>
          <w:szCs w:val="28"/>
          <w:lang w:val="uk-UA"/>
        </w:rPr>
      </w:pPr>
      <w:proofErr w:type="spellStart"/>
      <w:r w:rsidRPr="000C6692"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20 грудня 2024 року                            м. Берестин                                     № …-VІІІ</w:t>
      </w: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86" w:hanging="3"/>
        <w:rPr>
          <w:color w:val="000000"/>
          <w:sz w:val="28"/>
          <w:szCs w:val="28"/>
          <w:lang w:val="uk-UA"/>
        </w:rPr>
      </w:pPr>
      <w:bookmarkStart w:id="0" w:name="bookmark=id.gjdgxs" w:colFirst="0" w:colLast="0"/>
      <w:bookmarkEnd w:id="0"/>
    </w:p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b/>
          <w:color w:val="000000"/>
          <w:sz w:val="28"/>
          <w:szCs w:val="28"/>
          <w:lang w:val="uk-UA"/>
        </w:rPr>
        <w:t xml:space="preserve">Про запровадження відзнак </w:t>
      </w:r>
    </w:p>
    <w:p w:rsidR="007867B8" w:rsidRPr="000C6692" w:rsidRDefault="00E8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proofErr w:type="spellStart"/>
      <w:r w:rsidRPr="000C6692">
        <w:rPr>
          <w:b/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b/>
          <w:color w:val="000000"/>
          <w:sz w:val="28"/>
          <w:szCs w:val="28"/>
          <w:lang w:val="uk-UA"/>
        </w:rPr>
        <w:t xml:space="preserve"> району </w:t>
      </w: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Відповідно до статті 4 Європейської хартії місцевого самоврядування, ратифікованої Законом України від 15 липня 1</w:t>
      </w:r>
      <w:r w:rsidR="000C6692" w:rsidRPr="000C6692">
        <w:rPr>
          <w:color w:val="000000"/>
          <w:sz w:val="28"/>
          <w:szCs w:val="28"/>
          <w:lang w:val="uk-UA"/>
        </w:rPr>
        <w:t xml:space="preserve">997 року № 452/97-ВР та </w:t>
      </w:r>
      <w:r w:rsidRPr="000C6692">
        <w:rPr>
          <w:color w:val="000000"/>
          <w:sz w:val="28"/>
          <w:szCs w:val="28"/>
          <w:lang w:val="uk-UA"/>
        </w:rPr>
        <w:t xml:space="preserve">статей 4, 43 Закону України «Про місцеве самоврядування в Україні», з метою заохочення і стимулювання працівників підприємств, установ та організацій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району, інших громадян, які внесли вагомий особистий вклад у розвиток району, досягли значних успіхів у професійній діяльності або громадській роботі, за визначні досягнення у розвитку економіки та соціальної сфери району, збагачення національної інтелектуальної і культурної спадщини, плідну громадську діяльність, районна рада </w:t>
      </w: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8062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bookmarkStart w:id="1" w:name="_GoBack"/>
      <w:bookmarkEnd w:id="1"/>
      <w:r w:rsidRPr="000C6692">
        <w:rPr>
          <w:b/>
          <w:color w:val="000000"/>
          <w:sz w:val="28"/>
          <w:szCs w:val="28"/>
          <w:lang w:val="uk-UA"/>
        </w:rPr>
        <w:t>В И Р І Ш И Л А:</w:t>
      </w:r>
    </w:p>
    <w:p w:rsidR="007867B8" w:rsidRPr="000C6692" w:rsidRDefault="00786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1. Встановити почесну відзнаку територіальних громад міста, сіл та селищ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району – звання «Почесний громадянин</w:t>
      </w:r>
      <w:r w:rsidRPr="000C6692">
        <w:rPr>
          <w:sz w:val="28"/>
          <w:szCs w:val="28"/>
          <w:lang w:val="uk-UA"/>
        </w:rPr>
        <w:t>»</w:t>
      </w:r>
      <w:r w:rsidRPr="000C669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району.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2. Запровадити почесну відзнаку територіальних громад міста, сіл та селищ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району – «Знак Пошани».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3. Встановити почесну відзнаку територіальних громад міста, сіл та селищ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району – вимпел</w:t>
      </w:r>
      <w:r w:rsidRPr="000C6692">
        <w:rPr>
          <w:sz w:val="28"/>
          <w:szCs w:val="28"/>
          <w:lang w:val="uk-UA"/>
        </w:rPr>
        <w:t xml:space="preserve"> «Найкращому органу місцевого самоврядування»</w:t>
      </w:r>
      <w:r w:rsidRPr="000C6692">
        <w:rPr>
          <w:color w:val="000000"/>
          <w:sz w:val="28"/>
          <w:szCs w:val="28"/>
          <w:lang w:val="uk-UA"/>
        </w:rPr>
        <w:t>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4. Встановити спільну</w:t>
      </w:r>
      <w:r w:rsidRPr="000C6692">
        <w:rPr>
          <w:sz w:val="28"/>
          <w:szCs w:val="28"/>
          <w:lang w:val="uk-UA"/>
        </w:rPr>
        <w:t xml:space="preserve"> </w:t>
      </w:r>
      <w:proofErr w:type="spellStart"/>
      <w:r w:rsidRPr="000C6692">
        <w:rPr>
          <w:sz w:val="28"/>
          <w:szCs w:val="28"/>
          <w:lang w:val="uk-UA"/>
        </w:rPr>
        <w:t>спільну</w:t>
      </w:r>
      <w:proofErr w:type="spellEnd"/>
      <w:r w:rsidRPr="000C6692">
        <w:rPr>
          <w:sz w:val="28"/>
          <w:szCs w:val="28"/>
          <w:lang w:val="uk-UA"/>
        </w:rPr>
        <w:t xml:space="preserve"> відзнаку </w:t>
      </w:r>
      <w:proofErr w:type="spellStart"/>
      <w:r w:rsidRPr="000C6692">
        <w:rPr>
          <w:sz w:val="28"/>
          <w:szCs w:val="28"/>
          <w:lang w:val="uk-UA"/>
        </w:rPr>
        <w:t>Берестинської</w:t>
      </w:r>
      <w:proofErr w:type="spellEnd"/>
      <w:r w:rsidRPr="000C6692">
        <w:rPr>
          <w:sz w:val="28"/>
          <w:szCs w:val="28"/>
          <w:lang w:val="uk-UA"/>
        </w:rPr>
        <w:t xml:space="preserve"> районної державної </w:t>
      </w:r>
    </w:p>
    <w:p w:rsidR="007867B8" w:rsidRPr="000C6692" w:rsidRDefault="00E86345" w:rsidP="000C6692">
      <w:pPr>
        <w:tabs>
          <w:tab w:val="left" w:pos="0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sz w:val="28"/>
          <w:szCs w:val="28"/>
          <w:lang w:val="uk-UA"/>
        </w:rPr>
        <w:t xml:space="preserve">(військової) адміністрації та </w:t>
      </w:r>
      <w:proofErr w:type="spellStart"/>
      <w:r w:rsidRPr="000C6692">
        <w:rPr>
          <w:sz w:val="28"/>
          <w:szCs w:val="28"/>
          <w:lang w:val="uk-UA"/>
        </w:rPr>
        <w:t>Берестинської</w:t>
      </w:r>
      <w:proofErr w:type="spellEnd"/>
      <w:r w:rsidRPr="000C6692">
        <w:rPr>
          <w:sz w:val="28"/>
          <w:szCs w:val="28"/>
          <w:lang w:val="uk-UA"/>
        </w:rPr>
        <w:t xml:space="preserve"> районної ради</w:t>
      </w:r>
      <w:r w:rsidRPr="000C6692">
        <w:rPr>
          <w:color w:val="000000"/>
          <w:sz w:val="28"/>
          <w:szCs w:val="28"/>
          <w:lang w:val="uk-UA"/>
        </w:rPr>
        <w:t xml:space="preserve"> - Почесна грамота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державної (військової) адміністрації та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5. Встановити заохочувальні відзнаки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ради:</w:t>
      </w:r>
    </w:p>
    <w:p w:rsidR="007867B8" w:rsidRPr="000C6692" w:rsidRDefault="00E86345" w:rsidP="000C6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236" w:left="566" w:firstLineChars="0" w:firstLine="1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Грамота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ради;</w:t>
      </w:r>
    </w:p>
    <w:p w:rsidR="007867B8" w:rsidRPr="000C6692" w:rsidRDefault="00E86345" w:rsidP="000C6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236" w:left="569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Диплом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ради; </w:t>
      </w:r>
    </w:p>
    <w:p w:rsidR="007867B8" w:rsidRPr="000C6692" w:rsidRDefault="00E86345" w:rsidP="000C6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236" w:left="569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Подяка голови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ради; </w:t>
      </w:r>
    </w:p>
    <w:p w:rsidR="007867B8" w:rsidRPr="000C6692" w:rsidRDefault="00E86345" w:rsidP="000C6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236" w:left="569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Цінний подарунок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ради;</w:t>
      </w:r>
    </w:p>
    <w:p w:rsidR="007867B8" w:rsidRPr="000C6692" w:rsidRDefault="00E86345" w:rsidP="000C6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236" w:left="569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Грошова винагорода.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lastRenderedPageBreak/>
        <w:t xml:space="preserve">6. Встановити заохочувальну відзнаку голови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 (цінний подарунок) – годинник з логотипом «З вдячністю від громад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району».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0C6692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7. </w:t>
      </w:r>
      <w:r w:rsidR="00E86345" w:rsidRPr="000C6692">
        <w:rPr>
          <w:color w:val="000000"/>
          <w:sz w:val="28"/>
          <w:szCs w:val="28"/>
          <w:lang w:val="uk-UA"/>
        </w:rPr>
        <w:t>Затвердити Положення про звання «Почесний громадянин</w:t>
      </w:r>
      <w:r w:rsidR="00E86345" w:rsidRPr="000C6692">
        <w:rPr>
          <w:sz w:val="28"/>
          <w:szCs w:val="28"/>
          <w:lang w:val="uk-UA"/>
        </w:rPr>
        <w:t>»</w:t>
      </w:r>
      <w:r w:rsidR="00E86345" w:rsidRPr="000C669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86345" w:rsidRPr="000C6692">
        <w:rPr>
          <w:color w:val="000000"/>
          <w:sz w:val="28"/>
          <w:szCs w:val="28"/>
          <w:lang w:val="uk-UA"/>
        </w:rPr>
        <w:t>Берестинського</w:t>
      </w:r>
      <w:proofErr w:type="spellEnd"/>
      <w:r w:rsidR="00E86345" w:rsidRPr="000C6692">
        <w:rPr>
          <w:color w:val="000000"/>
          <w:sz w:val="28"/>
          <w:szCs w:val="28"/>
          <w:lang w:val="uk-UA"/>
        </w:rPr>
        <w:t xml:space="preserve"> району </w:t>
      </w:r>
      <w:r w:rsidR="00E86345" w:rsidRPr="000C6692">
        <w:rPr>
          <w:i/>
          <w:color w:val="000000"/>
          <w:sz w:val="28"/>
          <w:szCs w:val="28"/>
          <w:lang w:val="uk-UA"/>
        </w:rPr>
        <w:t>(додається).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8. Затвердити Положення про почесну відзнаку «Знак Пошани» </w:t>
      </w:r>
      <w:r w:rsidRPr="000C6692">
        <w:rPr>
          <w:i/>
          <w:color w:val="000000"/>
          <w:sz w:val="28"/>
          <w:szCs w:val="28"/>
          <w:lang w:val="uk-UA"/>
        </w:rPr>
        <w:t>(додається).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9. Затвердити Положення </w:t>
      </w:r>
      <w:r w:rsidRPr="000C6692">
        <w:rPr>
          <w:sz w:val="28"/>
          <w:szCs w:val="28"/>
          <w:lang w:val="uk-UA"/>
        </w:rPr>
        <w:t>про вимпел «Найкращому органу місцевого самоврядування»</w:t>
      </w:r>
      <w:r w:rsidRPr="000C6692">
        <w:rPr>
          <w:color w:val="000000"/>
          <w:sz w:val="28"/>
          <w:szCs w:val="28"/>
          <w:lang w:val="uk-UA"/>
        </w:rPr>
        <w:t xml:space="preserve"> </w:t>
      </w:r>
      <w:r w:rsidRPr="000C6692">
        <w:rPr>
          <w:i/>
          <w:color w:val="000000"/>
          <w:sz w:val="28"/>
          <w:szCs w:val="28"/>
          <w:lang w:val="uk-UA"/>
        </w:rPr>
        <w:t>(додається)</w:t>
      </w:r>
      <w:r w:rsidRPr="000C6692">
        <w:rPr>
          <w:color w:val="000000"/>
          <w:sz w:val="28"/>
          <w:szCs w:val="28"/>
          <w:lang w:val="uk-UA"/>
        </w:rPr>
        <w:t>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51" w:firstLine="42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10. Затвердити Положення про </w:t>
      </w:r>
      <w:r w:rsidRPr="000C6692">
        <w:rPr>
          <w:sz w:val="28"/>
          <w:szCs w:val="28"/>
          <w:lang w:val="uk-UA"/>
        </w:rPr>
        <w:t xml:space="preserve">заохочувальну відзнаку голови </w:t>
      </w:r>
      <w:proofErr w:type="spellStart"/>
      <w:r w:rsidRPr="000C6692">
        <w:rPr>
          <w:sz w:val="28"/>
          <w:szCs w:val="28"/>
          <w:lang w:val="uk-UA"/>
        </w:rPr>
        <w:t>Берестинської</w:t>
      </w:r>
      <w:proofErr w:type="spellEnd"/>
      <w:r w:rsidRPr="000C6692">
        <w:rPr>
          <w:sz w:val="28"/>
          <w:szCs w:val="28"/>
          <w:lang w:val="uk-UA"/>
        </w:rPr>
        <w:t xml:space="preserve"> районної ради (цінний подарунок) – годинник з логотипом «З вдячністю від громад </w:t>
      </w:r>
      <w:proofErr w:type="spellStart"/>
      <w:r w:rsidRPr="000C6692">
        <w:rPr>
          <w:sz w:val="28"/>
          <w:szCs w:val="28"/>
          <w:lang w:val="uk-UA"/>
        </w:rPr>
        <w:t>Берестинського</w:t>
      </w:r>
      <w:proofErr w:type="spellEnd"/>
      <w:r w:rsidRPr="000C6692">
        <w:rPr>
          <w:sz w:val="28"/>
          <w:szCs w:val="28"/>
          <w:lang w:val="uk-UA"/>
        </w:rPr>
        <w:t xml:space="preserve"> району»</w:t>
      </w:r>
      <w:r w:rsidRPr="000C6692">
        <w:rPr>
          <w:color w:val="000000"/>
          <w:sz w:val="28"/>
          <w:szCs w:val="28"/>
          <w:lang w:val="uk-UA"/>
        </w:rPr>
        <w:t xml:space="preserve"> </w:t>
      </w:r>
      <w:r w:rsidRPr="000C6692">
        <w:rPr>
          <w:i/>
          <w:color w:val="000000"/>
          <w:sz w:val="28"/>
          <w:szCs w:val="28"/>
          <w:lang w:val="uk-UA"/>
        </w:rPr>
        <w:t>(додається)</w:t>
      </w:r>
      <w:r w:rsidRPr="000C6692">
        <w:rPr>
          <w:color w:val="000000"/>
          <w:sz w:val="28"/>
          <w:szCs w:val="28"/>
          <w:lang w:val="uk-UA"/>
        </w:rPr>
        <w:t>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51" w:firstLine="42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11. Затвердити Положення </w:t>
      </w:r>
      <w:r w:rsidRPr="000C6692">
        <w:rPr>
          <w:sz w:val="28"/>
          <w:szCs w:val="28"/>
          <w:lang w:val="uk-UA"/>
        </w:rPr>
        <w:t xml:space="preserve">спільну </w:t>
      </w:r>
      <w:proofErr w:type="spellStart"/>
      <w:r w:rsidRPr="000C6692">
        <w:rPr>
          <w:sz w:val="28"/>
          <w:szCs w:val="28"/>
          <w:lang w:val="uk-UA"/>
        </w:rPr>
        <w:t>спільну</w:t>
      </w:r>
      <w:proofErr w:type="spellEnd"/>
      <w:r w:rsidRPr="000C6692">
        <w:rPr>
          <w:sz w:val="28"/>
          <w:szCs w:val="28"/>
          <w:lang w:val="uk-UA"/>
        </w:rPr>
        <w:t xml:space="preserve"> відзнаку </w:t>
      </w:r>
      <w:proofErr w:type="spellStart"/>
      <w:r w:rsidRPr="000C6692">
        <w:rPr>
          <w:sz w:val="28"/>
          <w:szCs w:val="28"/>
          <w:lang w:val="uk-UA"/>
        </w:rPr>
        <w:t>Берестинської</w:t>
      </w:r>
      <w:proofErr w:type="spellEnd"/>
      <w:r w:rsidRPr="000C6692">
        <w:rPr>
          <w:sz w:val="28"/>
          <w:szCs w:val="28"/>
          <w:lang w:val="uk-UA"/>
        </w:rPr>
        <w:t xml:space="preserve"> районної державної (військової) адміністрації та </w:t>
      </w:r>
      <w:proofErr w:type="spellStart"/>
      <w:r w:rsidRPr="000C6692">
        <w:rPr>
          <w:sz w:val="28"/>
          <w:szCs w:val="28"/>
          <w:lang w:val="uk-UA"/>
        </w:rPr>
        <w:t>Берестинської</w:t>
      </w:r>
      <w:proofErr w:type="spellEnd"/>
      <w:r w:rsidRPr="000C6692">
        <w:rPr>
          <w:sz w:val="28"/>
          <w:szCs w:val="28"/>
          <w:lang w:val="uk-UA"/>
        </w:rPr>
        <w:t xml:space="preserve"> районної ради</w:t>
      </w:r>
      <w:r w:rsidRPr="000C6692">
        <w:rPr>
          <w:color w:val="000000"/>
          <w:sz w:val="28"/>
          <w:szCs w:val="28"/>
          <w:lang w:val="uk-UA"/>
        </w:rPr>
        <w:t xml:space="preserve"> </w:t>
      </w:r>
      <w:r w:rsidRPr="000C6692">
        <w:rPr>
          <w:i/>
          <w:color w:val="000000"/>
          <w:sz w:val="28"/>
          <w:szCs w:val="28"/>
          <w:lang w:val="uk-UA"/>
        </w:rPr>
        <w:t>(додається)</w:t>
      </w:r>
      <w:r w:rsidRPr="000C6692">
        <w:rPr>
          <w:color w:val="000000"/>
          <w:sz w:val="28"/>
          <w:szCs w:val="28"/>
          <w:lang w:val="uk-UA"/>
        </w:rPr>
        <w:t>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51" w:firstLine="42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 xml:space="preserve">12. Затвердити Положення </w:t>
      </w:r>
      <w:r w:rsidRPr="000C6692">
        <w:rPr>
          <w:color w:val="212121"/>
          <w:sz w:val="28"/>
          <w:szCs w:val="28"/>
          <w:lang w:val="uk-UA"/>
        </w:rPr>
        <w:t xml:space="preserve">про </w:t>
      </w:r>
      <w:r w:rsidRPr="000C6692">
        <w:rPr>
          <w:color w:val="000000"/>
          <w:sz w:val="28"/>
          <w:szCs w:val="28"/>
          <w:lang w:val="uk-UA"/>
        </w:rPr>
        <w:t xml:space="preserve">заохочувальні відзнаки </w:t>
      </w:r>
      <w:proofErr w:type="spellStart"/>
      <w:r w:rsidRPr="000C6692">
        <w:rPr>
          <w:color w:val="000000"/>
          <w:sz w:val="28"/>
          <w:szCs w:val="28"/>
          <w:lang w:val="uk-UA"/>
        </w:rPr>
        <w:t>Берестинської</w:t>
      </w:r>
      <w:proofErr w:type="spellEnd"/>
      <w:r w:rsidRPr="000C6692">
        <w:rPr>
          <w:color w:val="000000"/>
          <w:sz w:val="28"/>
          <w:szCs w:val="28"/>
          <w:lang w:val="uk-UA"/>
        </w:rPr>
        <w:t xml:space="preserve"> районної ради </w:t>
      </w:r>
      <w:r w:rsidRPr="000C6692">
        <w:rPr>
          <w:i/>
          <w:color w:val="000000"/>
          <w:sz w:val="28"/>
          <w:szCs w:val="28"/>
          <w:lang w:val="uk-UA"/>
        </w:rPr>
        <w:t>(додається)</w:t>
      </w:r>
      <w:r w:rsidRPr="000C6692">
        <w:rPr>
          <w:color w:val="000000"/>
          <w:sz w:val="28"/>
          <w:szCs w:val="28"/>
          <w:lang w:val="uk-UA"/>
        </w:rPr>
        <w:t>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260"/>
        </w:tabs>
        <w:spacing w:line="240" w:lineRule="auto"/>
        <w:ind w:leftChars="0" w:left="1" w:firstLineChars="151" w:firstLine="42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13. Контроль за виконанням рішення покласти на постійні комісії районної ради: з політико-правових і гуманітарних питань, місцевого самоврядування, охорони здоров’я та соціального захисту населення.</w:t>
      </w: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867B8" w:rsidRPr="000C6692" w:rsidRDefault="007867B8" w:rsidP="000C669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867B8" w:rsidRPr="000C6692" w:rsidRDefault="00E86345" w:rsidP="000C66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0C6692">
        <w:rPr>
          <w:color w:val="000000"/>
          <w:sz w:val="28"/>
          <w:szCs w:val="28"/>
          <w:lang w:val="uk-UA"/>
        </w:rPr>
        <w:t>Заступник голови районної ради                                        Тетяна ДУРАЧЕВСЬКА</w:t>
      </w:r>
    </w:p>
    <w:sectPr w:rsidR="007867B8" w:rsidRPr="000C669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DD" w:rsidRDefault="004575DD">
      <w:pPr>
        <w:spacing w:line="240" w:lineRule="auto"/>
        <w:ind w:left="0" w:hanging="2"/>
      </w:pPr>
      <w:r>
        <w:separator/>
      </w:r>
    </w:p>
  </w:endnote>
  <w:endnote w:type="continuationSeparator" w:id="0">
    <w:p w:rsidR="004575DD" w:rsidRDefault="004575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DD" w:rsidRDefault="004575DD">
      <w:pPr>
        <w:spacing w:line="240" w:lineRule="auto"/>
        <w:ind w:left="0" w:hanging="2"/>
      </w:pPr>
      <w:r>
        <w:separator/>
      </w:r>
    </w:p>
  </w:footnote>
  <w:footnote w:type="continuationSeparator" w:id="0">
    <w:p w:rsidR="004575DD" w:rsidRDefault="004575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8" w:rsidRDefault="00E863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867B8" w:rsidRDefault="007867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8" w:rsidRDefault="00E863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62D8">
      <w:rPr>
        <w:noProof/>
        <w:color w:val="000000"/>
      </w:rPr>
      <w:t>2</w:t>
    </w:r>
    <w:r>
      <w:rPr>
        <w:color w:val="000000"/>
      </w:rPr>
      <w:fldChar w:fldCharType="end"/>
    </w:r>
  </w:p>
  <w:p w:rsidR="007867B8" w:rsidRDefault="007867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171"/>
    <w:multiLevelType w:val="multilevel"/>
    <w:tmpl w:val="119CE8C4"/>
    <w:lvl w:ilvl="0">
      <w:start w:val="1"/>
      <w:numFmt w:val="decimal"/>
      <w:lvlText w:val="%1."/>
      <w:lvlJc w:val="left"/>
      <w:pPr>
        <w:ind w:left="540" w:hanging="360"/>
      </w:pPr>
      <w:rPr>
        <w:b w:val="0"/>
        <w:vertAlign w:val="baseline"/>
      </w:rPr>
    </w:lvl>
    <w:lvl w:ilvl="1">
      <w:numFmt w:val="bullet"/>
      <w:lvlText w:val="–"/>
      <w:lvlJc w:val="left"/>
      <w:pPr>
        <w:ind w:left="1485" w:hanging="945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2">
      <w:start w:val="1"/>
      <w:numFmt w:val="decimal"/>
      <w:lvlText w:val="%1.–.%3."/>
      <w:lvlJc w:val="left"/>
      <w:pPr>
        <w:ind w:left="16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–.%3.%4."/>
      <w:lvlJc w:val="left"/>
      <w:pPr>
        <w:ind w:left="2340" w:hanging="1080"/>
      </w:pPr>
      <w:rPr>
        <w:sz w:val="24"/>
        <w:szCs w:val="24"/>
        <w:vertAlign w:val="baseline"/>
      </w:rPr>
    </w:lvl>
    <w:lvl w:ilvl="4">
      <w:start w:val="1"/>
      <w:numFmt w:val="decimal"/>
      <w:lvlText w:val="%1.–.%3.%4.%5."/>
      <w:lvlJc w:val="left"/>
      <w:pPr>
        <w:ind w:left="270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–.%3.%4.%5.%6."/>
      <w:lvlJc w:val="left"/>
      <w:pPr>
        <w:ind w:left="3420" w:hanging="1440"/>
      </w:pPr>
      <w:rPr>
        <w:sz w:val="24"/>
        <w:szCs w:val="24"/>
        <w:vertAlign w:val="baseline"/>
      </w:rPr>
    </w:lvl>
    <w:lvl w:ilvl="6">
      <w:start w:val="1"/>
      <w:numFmt w:val="decimal"/>
      <w:lvlText w:val="%1.–.%3.%4.%5.%6.%7."/>
      <w:lvlJc w:val="left"/>
      <w:pPr>
        <w:ind w:left="4140" w:hanging="1800"/>
      </w:pPr>
      <w:rPr>
        <w:sz w:val="24"/>
        <w:szCs w:val="24"/>
        <w:vertAlign w:val="baseline"/>
      </w:rPr>
    </w:lvl>
    <w:lvl w:ilvl="7">
      <w:start w:val="1"/>
      <w:numFmt w:val="decimal"/>
      <w:lvlText w:val="%1.–.%3.%4.%5.%6.%7.%8."/>
      <w:lvlJc w:val="left"/>
      <w:pPr>
        <w:ind w:left="4500" w:hanging="1800"/>
      </w:pPr>
      <w:rPr>
        <w:sz w:val="24"/>
        <w:szCs w:val="24"/>
        <w:vertAlign w:val="baseline"/>
      </w:rPr>
    </w:lvl>
    <w:lvl w:ilvl="8">
      <w:start w:val="1"/>
      <w:numFmt w:val="decimal"/>
      <w:lvlText w:val="%1.–.%3.%4.%5.%6.%7.%8.%9."/>
      <w:lvlJc w:val="left"/>
      <w:pPr>
        <w:ind w:left="5220" w:hanging="2160"/>
      </w:pPr>
      <w:rPr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B8"/>
    <w:rsid w:val="000C6692"/>
    <w:rsid w:val="004575DD"/>
    <w:rsid w:val="007867B8"/>
    <w:rsid w:val="008062D8"/>
    <w:rsid w:val="00E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07DF0-304B-4888-BEE4-5B92ECD7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  <w:color w:val="000000"/>
      <w:spacing w:val="2"/>
      <w:sz w:val="32"/>
      <w:szCs w:val="32"/>
    </w:rPr>
  </w:style>
  <w:style w:type="paragraph" w:styleId="3">
    <w:name w:val="heading 3"/>
    <w:basedOn w:val="a"/>
    <w:next w:val="a"/>
    <w:pPr>
      <w:keepNext/>
      <w:jc w:val="right"/>
      <w:outlineLvl w:val="2"/>
    </w:pPr>
    <w:rPr>
      <w:color w:val="000000"/>
      <w:spacing w:val="2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sz w:val="28"/>
      <w:szCs w:val="20"/>
      <w:lang w:val="uk-UA"/>
    </w:rPr>
  </w:style>
  <w:style w:type="character" w:customStyle="1" w:styleId="10">
    <w:name w:val="Основной шрифт абзаца;Знак Знак1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List 2"/>
    <w:basedOn w:val="a"/>
    <w:pPr>
      <w:ind w:left="566" w:hanging="283"/>
    </w:pPr>
    <w:rPr>
      <w:lang w:val="uk-UA" w:eastAsia="uk-UA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pPr>
      <w:jc w:val="both"/>
    </w:pPr>
    <w:rPr>
      <w:sz w:val="28"/>
      <w:szCs w:val="20"/>
      <w:lang w:val="uk-UA"/>
    </w:rPr>
  </w:style>
  <w:style w:type="paragraph" w:customStyle="1" w:styleId="a6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9">
    <w:basedOn w:val="a"/>
    <w:pPr>
      <w:spacing w:after="160" w:line="240" w:lineRule="atLeas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paragraph" w:customStyle="1" w:styleId="12">
    <w:name w:val="Знак Знак Знак Знак Знак Знак1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MqYNL9QciMniknFESOeiBWKBQ==">CgMxLjAyCWlkLmdqZGd4czgAciExbnJ5cjBaM3ZyRXI5SnM0cTU0N0JGbDVfX1I0MGJNeTc=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Мужевский</dc:creator>
  <cp:lastModifiedBy>Алена</cp:lastModifiedBy>
  <cp:revision>3</cp:revision>
  <dcterms:created xsi:type="dcterms:W3CDTF">2024-12-16T09:48:00Z</dcterms:created>
  <dcterms:modified xsi:type="dcterms:W3CDTF">2024-12-18T13:42:00Z</dcterms:modified>
</cp:coreProperties>
</file>